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2A6931" w:rsidRPr="00B26C23" w:rsidTr="00D2217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A6931" w:rsidRPr="00B26C23" w:rsidRDefault="002A6931" w:rsidP="00D22177">
            <w:pPr>
              <w:rPr>
                <w:sz w:val="26"/>
                <w:szCs w:val="26"/>
              </w:rPr>
            </w:pPr>
          </w:p>
        </w:tc>
      </w:tr>
    </w:tbl>
    <w:p w:rsidR="001E605B" w:rsidRPr="00887B90" w:rsidRDefault="001E605B" w:rsidP="001E605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1E605B" w:rsidRPr="00F254A8" w:rsidRDefault="001E605B" w:rsidP="001E605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Pr="00F254A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1E605B" w:rsidRDefault="001E605B" w:rsidP="001E605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4A8">
        <w:rPr>
          <w:rFonts w:ascii="Times New Roman" w:hAnsi="Times New Roman" w:cs="Times New Roman"/>
          <w:b/>
          <w:sz w:val="28"/>
          <w:szCs w:val="28"/>
        </w:rPr>
        <w:t xml:space="preserve">отдела налогообложения доходов физических лиц и администрирования страховых взносов </w:t>
      </w:r>
      <w:r w:rsidRPr="00887B90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1E605B" w:rsidRPr="00887B90" w:rsidRDefault="001E605B" w:rsidP="001E605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605B" w:rsidRPr="00887B90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E605B" w:rsidRPr="00887B90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налогообложения доходов физических лиц и администрирования страховых взносов Управления Федеральной налоговой службы по Республике Дагестан относится к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B5787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службы, категории «специалисты».  </w:t>
      </w:r>
    </w:p>
    <w:p w:rsidR="001E605B" w:rsidRPr="00B57871" w:rsidRDefault="001E605B" w:rsidP="001E605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в </w:t>
      </w:r>
      <w:r w:rsidRPr="00B57871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11-3-4-070</w:t>
      </w: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605B" w:rsidRPr="00B57871" w:rsidRDefault="001E605B" w:rsidP="001E605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</w:t>
      </w:r>
      <w:proofErr w:type="gramStart"/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налогообложения доходов физических лиц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57871">
        <w:rPr>
          <w:rFonts w:ascii="Times New Roman" w:hAnsi="Times New Roman" w:cs="Times New Roman"/>
          <w:sz w:val="28"/>
          <w:szCs w:val="28"/>
        </w:rPr>
        <w:t>.</w:t>
      </w:r>
    </w:p>
    <w:p w:rsidR="001E605B" w:rsidRPr="00B57871" w:rsidRDefault="001E605B" w:rsidP="001E605B">
      <w:pPr>
        <w:pStyle w:val="a4"/>
        <w:widowControl w:val="0"/>
        <w:numPr>
          <w:ilvl w:val="0"/>
          <w:numId w:val="1"/>
        </w:numPr>
        <w:autoSpaceDE w:val="0"/>
        <w:autoSpaceDN w:val="0"/>
        <w:ind w:left="0" w:firstLine="709"/>
        <w:rPr>
          <w:sz w:val="28"/>
          <w:szCs w:val="28"/>
          <w:lang w:val="ru-RU" w:eastAsia="ru-RU"/>
        </w:rPr>
      </w:pPr>
      <w:r w:rsidRPr="00B57871">
        <w:rPr>
          <w:color w:val="000000" w:themeColor="text1"/>
          <w:sz w:val="28"/>
          <w:szCs w:val="28"/>
          <w:lang w:val="ru-RU"/>
        </w:rPr>
        <w:t xml:space="preserve">Вид профессиональной служебной </w:t>
      </w:r>
      <w:proofErr w:type="gramStart"/>
      <w:r w:rsidRPr="00B57871">
        <w:rPr>
          <w:color w:val="000000" w:themeColor="text1"/>
          <w:sz w:val="28"/>
          <w:szCs w:val="28"/>
          <w:lang w:val="ru-RU"/>
        </w:rPr>
        <w:t xml:space="preserve">деятельности </w:t>
      </w:r>
      <w:r w:rsidRPr="00E22CEE">
        <w:rPr>
          <w:sz w:val="28"/>
          <w:szCs w:val="28"/>
          <w:lang w:val="ru-RU"/>
        </w:rPr>
        <w:t xml:space="preserve">старшего </w:t>
      </w:r>
      <w:r w:rsidRPr="00B57871">
        <w:rPr>
          <w:sz w:val="28"/>
          <w:szCs w:val="28"/>
          <w:lang w:val="ru-RU"/>
        </w:rPr>
        <w:t>государственного налогового инспектора отдела налогообложения доходов физических лиц</w:t>
      </w:r>
      <w:proofErr w:type="gramEnd"/>
      <w:r w:rsidRPr="00B57871">
        <w:rPr>
          <w:sz w:val="28"/>
          <w:szCs w:val="28"/>
          <w:lang w:val="ru-RU"/>
        </w:rPr>
        <w:t xml:space="preserve"> и администрирования страховых взносов: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Pr="00B57871">
        <w:rPr>
          <w:sz w:val="28"/>
          <w:szCs w:val="28"/>
          <w:lang w:val="ru-RU"/>
        </w:rPr>
        <w:t xml:space="preserve"> </w:t>
      </w:r>
      <w:r w:rsidRPr="00B57871">
        <w:rPr>
          <w:sz w:val="28"/>
          <w:szCs w:val="28"/>
          <w:lang w:val="ru-RU" w:eastAsia="ru-RU"/>
        </w:rPr>
        <w:t xml:space="preserve">Регулирование в сфере налогообложения доходов физических лиц; Администрирование и </w:t>
      </w:r>
      <w:proofErr w:type="gramStart"/>
      <w:r w:rsidRPr="00B57871">
        <w:rPr>
          <w:sz w:val="28"/>
          <w:szCs w:val="28"/>
          <w:lang w:val="ru-RU" w:eastAsia="ru-RU"/>
        </w:rPr>
        <w:t>контроль за</w:t>
      </w:r>
      <w:proofErr w:type="gramEnd"/>
      <w:r w:rsidRPr="00B57871">
        <w:rPr>
          <w:sz w:val="28"/>
          <w:szCs w:val="28"/>
          <w:lang w:val="ru-RU" w:eastAsia="ru-RU"/>
        </w:rPr>
        <w:t xml:space="preserve"> правильностью исчисления, полнотой и своевременностью уплаты налога на доходы физических лиц;</w:t>
      </w:r>
      <w:r w:rsidRPr="00B57871">
        <w:rPr>
          <w:sz w:val="28"/>
          <w:szCs w:val="28"/>
          <w:lang w:val="ru-RU"/>
        </w:rPr>
        <w:t xml:space="preserve"> </w:t>
      </w:r>
      <w:r w:rsidRPr="00B57871">
        <w:rPr>
          <w:sz w:val="28"/>
          <w:szCs w:val="28"/>
          <w:lang w:val="ru-RU" w:eastAsia="ru-RU"/>
        </w:rPr>
        <w:t xml:space="preserve">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  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p w:rsidR="001E605B" w:rsidRPr="00B57871" w:rsidRDefault="001E605B" w:rsidP="001E605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инспектора отдела налогообложения доходов физических лиц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  осуществляется руководителем Управления Федеральной налоговой службы по Республике Дагестан (далее – Управление).</w:t>
      </w:r>
    </w:p>
    <w:p w:rsidR="001E605B" w:rsidRPr="00B57871" w:rsidRDefault="001E605B" w:rsidP="001E605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Pr="00B57871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налогообложения доходов физических лиц и администрирования страховых взносов непосредственно подчиняется начальнику отдела.</w:t>
      </w:r>
    </w:p>
    <w:p w:rsidR="001E605B" w:rsidRPr="00B57871" w:rsidRDefault="001E605B" w:rsidP="001E60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6. Для замещения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должности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налогообложения доходов физических лиц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 устанавливаются следующие квалификационные требования.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6.1. Наличие высшего образования соответствующего направления деятельности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</w:t>
      </w:r>
      <w:r w:rsidRPr="00B5787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B5787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  <w:r w:rsidRPr="00B578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57871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B57871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 </w:t>
      </w:r>
      <w:proofErr w:type="gramStart"/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57871">
          <w:rPr>
            <w:rStyle w:val="a3"/>
            <w:color w:val="000000" w:themeColor="text1"/>
            <w:sz w:val="28"/>
            <w:szCs w:val="28"/>
          </w:rPr>
          <w:t>Конституции</w:t>
        </w:r>
      </w:hyperlink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Pr="00B57871">
          <w:rPr>
            <w:rStyle w:val="a3"/>
            <w:color w:val="000000" w:themeColor="text1"/>
            <w:sz w:val="28"/>
            <w:szCs w:val="28"/>
          </w:rPr>
          <w:t>закона</w:t>
        </w:r>
      </w:hyperlink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57871">
          <w:rPr>
            <w:rStyle w:val="a3"/>
            <w:color w:val="000000" w:themeColor="text1"/>
            <w:sz w:val="28"/>
            <w:szCs w:val="28"/>
          </w:rPr>
          <w:t>закона</w:t>
        </w:r>
      </w:hyperlink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B57871">
          <w:rPr>
            <w:rStyle w:val="a3"/>
            <w:color w:val="000000" w:themeColor="text1"/>
            <w:sz w:val="28"/>
            <w:szCs w:val="28"/>
          </w:rPr>
          <w:t>закона</w:t>
        </w:r>
      </w:hyperlink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 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>6.4. Наличие профессиональных знаний: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6.4.1.</w:t>
      </w:r>
      <w:r w:rsidRPr="00B57871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 Налоговый кодекс Российской Федерации, Федеральный закон от 06 октября 2003 г. N 131-ФЗ "Об общих принципах организации местного самоуправления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Федеральный закон от 27 июля 2010 г. N 210-ФЗ "Об организации предоставления государственных и муниципальных услуг"; Закон Российской Федерации от 21 марта 1991 г. N 943-1 "О налоговых органах Российской Федерации";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приказ Минфина России от 2 июля 2012 г.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Трудовой кодекс Российской Федерации, </w:t>
      </w:r>
      <w:proofErr w:type="gramEnd"/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в Минюсте России 31 декабря 2014 г. N 35526);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ММВ-7-11/544@ (зарегистрирован в Минюсте России 18 декабря 2015 г. N 40163);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19928);</w:t>
      </w:r>
      <w:proofErr w:type="gramEnd"/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25 декабря 2014 г. N ММВ-7-11/673 "Об утверждении формы налогового уведомления" (зарегистрирован в Минюсте России 4 февраля 2015 г. N 35860) до 1 апреля 2017 года;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приказ ФНС России от 13 июля 2016 г. N ММВ-7-11/403@ "Об утверждении формы справки о подтверждении неполучения налогоплательщиком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N 2874);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5967).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тому же физическому лицу" (зарегистрирован в Минюсте России 23 января 2015 г. N 35652);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10 сентября 2015 г. N ММВ-7-11/387@ "Об утверждении кодов видов доходов и вычетов" (зарегистрирован в Минюсте России 13 ноября 2015 г. N 39705);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N 39578);</w:t>
      </w:r>
      <w:proofErr w:type="gramEnd"/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 от 30 ноября 1994 г. N 51-ФЗ; Семейный кодекс Российской Федерации "Семейный кодекс Российской Федерации";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16 июля 1999 г. N 165-ФЗ "Об основах обязательного социального страхования";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15 декабря 2001 г. N 167-ФЗ "Об обязательном пенсионном страховании в Российской Федерации";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29 ноября 2010 г. N 326-ФЗ "Об обязательном медицинском страховании в Российской Федерации";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от 28 декабря 2013 г. N 400-ФЗ "О страховых пенсиях";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27 июля 2006 г. N 149-ФЗ "Об информации, информационных технологиях и о защите информации";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приказ Минфина от 31 октября 2000 г. N 94н "Об утверждении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от 2 июля 2010 г. N 66н "О формах бухгалтерской отчетности организаций";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приказ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30 марта 2001 г. N 26н "Об утверждении Положения по бухгалтерскому учету "Учет основных средств" ПБУ 6/01;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13 октября 2003 г. N 91н "Об утверждении Методических указаний по бухгалтерскому учету основных средств";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приказ Федеральной налоговой службы от 10 октября 2016 г. N ММВ-7-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1E605B" w:rsidRPr="00B57871" w:rsidRDefault="001E605B" w:rsidP="001E605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Pr="00B57871">
        <w:rPr>
          <w:rFonts w:ascii="Times New Roman" w:hAnsi="Times New Roman" w:cs="Times New Roman"/>
          <w:sz w:val="28"/>
          <w:szCs w:val="28"/>
        </w:rPr>
        <w:tab/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r w:rsidRPr="00B57871">
        <w:rPr>
          <w:rFonts w:ascii="Times New Roman" w:hAnsi="Times New Roman" w:cs="Times New Roman"/>
          <w:sz w:val="28"/>
          <w:szCs w:val="28"/>
        </w:rPr>
        <w:tab/>
        <w:t>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 принципы налогового администрирования.</w:t>
      </w:r>
    </w:p>
    <w:p w:rsidR="001E605B" w:rsidRPr="00B57871" w:rsidRDefault="001E605B" w:rsidP="001E605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6.5. Наличие функциональных знаний: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службой,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1E605B" w:rsidRPr="00B57871" w:rsidRDefault="001E605B" w:rsidP="001E605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определение налоговой ставки в зависимости от вида полученного дохода; определение налоговой базы по налогу на доходы физических лиц; 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расчет налога на доходы физических лиц; определение налоговой базы по страховым взносам; 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расчет страховых взносов на обязательное пенсионное страхование, обязательное медицинское страхование и обязательное социальное страхование. </w:t>
      </w:r>
    </w:p>
    <w:p w:rsidR="001E605B" w:rsidRPr="00B57871" w:rsidRDefault="001E605B" w:rsidP="001E60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умение работать с информационными ресурсами по направлению налогообложения доходов физических лиц и администрированию страховых взносов; </w:t>
      </w:r>
      <w:r w:rsidRPr="00B57871">
        <w:rPr>
          <w:rFonts w:ascii="Times New Roman" w:hAnsi="Times New Roman" w:cs="Times New Roman"/>
          <w:sz w:val="28"/>
          <w:szCs w:val="28"/>
        </w:rPr>
        <w:tab/>
        <w:t>умение формировать статистическую налоговую отчетность в части налогообложения доходов физических лиц и администрированию страховых взносов; умение заполнять  формы налоговых деклараций (расчетов) в части налогообложения доходов физических лиц страховых взносов.</w:t>
      </w: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налогообложения доходов физических лиц и администрирования страховых взносов (далее – Отдел) Управления,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B5787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обязан: </w:t>
      </w:r>
    </w:p>
    <w:p w:rsidR="001E605B" w:rsidRPr="00606B66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ФНС России отчетност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страховым взносам и НДФЛ. Направл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отдел работы с налогоплательщиками актуальной информации по страховым взносам и НДФЛ для размещения на сайте;</w:t>
      </w:r>
    </w:p>
    <w:p w:rsidR="001E605B" w:rsidRPr="00606B66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поступления страховых взносов  и НДФЛ и системный анализ сведений о налоговой базе по страховым взносам и НДФЛ (два раза в год сравнительный анализ по СКФО и по России.</w:t>
      </w:r>
      <w:proofErr w:type="gramEnd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обзоров по данной тематике);</w:t>
      </w:r>
      <w:proofErr w:type="gramEnd"/>
    </w:p>
    <w:p w:rsidR="001E605B" w:rsidRPr="00606B66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и сравнительный анализ поступления страховых взносов и НДФЛ в разрезе 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– </w:t>
      </w:r>
      <w:proofErr w:type="spellStart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крупных налогоплательщиков (в динамике). Выявление причин снижения (роста)  страховых взносов и НДФЛ. Подготовка информации начальнику отдела и руководству Управления;</w:t>
      </w:r>
    </w:p>
    <w:p w:rsidR="001E605B" w:rsidRPr="00606B66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обеспеч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показателей отчетности по страховым взносам и НДФЛ и подгото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вить 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слайд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справ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сообщени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начальнику отдела, руководству Управления, внутренним и внешним пользователям;</w:t>
      </w:r>
    </w:p>
    <w:p w:rsidR="001E605B" w:rsidRPr="00B57871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выявлению лиц, не производящих выплаты и иные вознаграждения физическим лицам, и обязанных уплачивать страховые взносы на обязательное пенсионное страхование в размере 1,0 процента. Направл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06B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нижестоящие налоговые органы, а в соответствующих случаях - в налоговые органы других субъектов РФ; </w:t>
      </w:r>
    </w:p>
    <w:p w:rsidR="001E605B" w:rsidRPr="00B57871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проведение работ по выявлению лиц, обязанных представлять декларации формы №3-НДФЛ, в том числе, реализовавших недвижимое имущество и транспортные средства, и  направлять информации в нижестоящие налоговые органы, а в соответствующих случаях - в налоговые органы других субъектов РФ (используя информацию внешних источников, информационные ресурсы регионального и местного уровней);</w:t>
      </w:r>
    </w:p>
    <w:p w:rsidR="001E605B" w:rsidRPr="00B57871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проведением нижестоящими налоговыми органами мероприятий налогового контроля в отношении налогоплательщиков,  применяющих общий режим налогообложения;</w:t>
      </w:r>
    </w:p>
    <w:p w:rsidR="001E605B" w:rsidRPr="00B57871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ведение информационного ресурса «Состояние рассмотрения жалоб»;</w:t>
      </w:r>
    </w:p>
    <w:p w:rsidR="001E605B" w:rsidRPr="00606B66" w:rsidRDefault="001E605B" w:rsidP="001E60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87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контроль исчисления и поступления государственной пошлины, администрируемой налоговыми органами;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участвовать в обобщении и анализе результатов контрольной работы налоговых органов по привлечению физических лиц, поименованных в статьях 227, 2271 и 228 Налогового кодекса Российской Федерации, к декларированию полученных ими доходов;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информировании налогоплательщиков и налоговых органов о порядке применения законодательства Российской Федерации по налогу на доходы физических лиц и страховых взносов;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lastRenderedPageBreak/>
        <w:t>- принимать участие в подготовке заключений в части компетенции Отдела по жалобам налогоплательщиков на акты налоговых органов, связанные с вопросами исчисления и уплаты налога на доходы физических лиц и страховых взносов, на действия или бездействия их должностных лиц;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принимать участие в подготовке отзывов на исковые заявления по вопросам, связанным с исчислением и уплатой налога на доходы физических лиц и страховых взносов, а также принимает участие в заседаниях судов при их рассмотрении;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проводить дистанционный мониторинг подведомственных налоговых органов по вопросам, отнесенным к компетенции Отдела.  Результаты дистанционного мониторинга с установлением конкретных причин выявленных нарушений представлять начальнику отдела и руководству Управления;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 участвовать в комплексных проверках, организуемых отделом контроля налоговых органов Управления, по вопросам, отнесенным к компетенции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проводить тематические проверки состояния работы подведомственных налоговых органов по вопросам, отнесенным к компетенции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выездных (повторных выездных) налоговых проверках;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подготовке предложений в План деятельности Управления на соответствующий календарный год и при необходимости в подготовке отчетов по их реализации в части вопросов, относящихся к компетенции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по поручению руководства Управления и Отдела в рабочих и экспертных группах, межведомственных комиссиях;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 участвовать в подготовке информационных материалов для размещения на Интернет-сайте Управления и в средствах массовой информации в части вопросов, относящихся к компетенции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 xml:space="preserve">подготавливать установленном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проекты документов в части вопросов, относящихся к компетенции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принимать личное участие в проведении мероприятий (совещаний, семинаров и т.д.) по вопросам, относящимся к компетенции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соблюдать правила внутреннего трудового распорядка;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обеспечивать хранение документов Отдела и их передачу на архивное хранение;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выполнять поручения начальника отдела, отданные в соответствии с его компетенцией;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исполнять другие функции по поручению руководства Управления.</w:t>
      </w:r>
    </w:p>
    <w:p w:rsidR="001E605B" w:rsidRPr="00B57871" w:rsidRDefault="001E605B" w:rsidP="001E605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B57871"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 Отдела имеет право: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представлять Отдел по вопросам, относящимся к его ведению;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вносить предложения по совершенствованию работы Отдела и по взаимодействию с другими подразделениями Управления;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lastRenderedPageBreak/>
        <w:t>- докладывать руководству Отдела о</w:t>
      </w:r>
      <w:r>
        <w:rPr>
          <w:rFonts w:ascii="Times New Roman" w:eastAsia="Calibri" w:hAnsi="Times New Roman" w:cs="Times New Roman"/>
          <w:sz w:val="28"/>
          <w:szCs w:val="28"/>
        </w:rPr>
        <w:t>бо</w:t>
      </w: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всех выявленных недостатках в пределах своей компетенции;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пенсионное обеспечение с учетом стажа государственной службы;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 необходимых случаях выезжать в служебные командировки;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57871">
        <w:rPr>
          <w:rFonts w:ascii="Times New Roman" w:eastAsia="Calibri" w:hAnsi="Times New Roman" w:cs="Times New Roman"/>
          <w:sz w:val="28"/>
          <w:szCs w:val="28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 с государственной службы;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</w:t>
      </w:r>
      <w:r w:rsidRPr="00B57871">
        <w:rPr>
          <w:rFonts w:ascii="Times New Roman" w:eastAsia="Calibri" w:hAnsi="Times New Roman" w:cs="Times New Roman"/>
          <w:sz w:val="28"/>
          <w:szCs w:val="28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</w:t>
      </w:r>
      <w:r w:rsidRPr="00B57871">
        <w:rPr>
          <w:rFonts w:ascii="Times New Roman" w:eastAsia="Calibri" w:hAnsi="Times New Roman" w:cs="Times New Roman"/>
          <w:sz w:val="28"/>
          <w:szCs w:val="28"/>
        </w:rPr>
        <w:tab/>
        <w:t>на пользование другими правами, предусмотренными законодательными и нормативными актами.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Старший г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осуществляет </w:t>
      </w:r>
      <w:r w:rsidRPr="00B57871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 Федеральной налоговой службы по Республике Дагестан и иными нормативными правовыми актами.</w:t>
      </w:r>
      <w:proofErr w:type="gramEnd"/>
    </w:p>
    <w:p w:rsidR="001E605B" w:rsidRPr="00B57871" w:rsidRDefault="001E605B" w:rsidP="001E60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Старший г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605B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432B6" w:rsidRDefault="006432B6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432B6" w:rsidRDefault="006432B6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432B6" w:rsidRPr="00B57871" w:rsidRDefault="006432B6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Pr="00B5787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вправе или обязан самостоятельно принимать </w:t>
      </w:r>
      <w:proofErr w:type="gramStart"/>
      <w:r w:rsidRPr="00B57871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B5787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вправе самостоятельно принимать решения по вопросам: 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внесения предложений по совершенствованию администрирования налогов, входящих в компетенцию Отдела;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>- получения от подведомственных инспекций, материалов и документов, необходимых для деятельности Отдела;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B57871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 обязан самостоятельно принимать решения по вопросам, предусмотренным Положением об Управлении, Положением об отделе, иными нормативными актами, в соответствии с должностными обязанностями.</w:t>
      </w:r>
      <w:r w:rsidRPr="00B57871">
        <w:rPr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ab/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Pr="00B57871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Старший г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в соответствии со своей компетенцией вправе участвовать в подготовке (обсуждении) проектов законодательных и иных нормативных актов о налогообложении доходов физических лиц, государственной пошлины, администрируемой налоговыми органами и страховых взносов. 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Страший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B5787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в соответствии со своей компетенцией обязан участвовать в подготовке (обсуждении) следующих проектов: 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положений об отделе;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графика отпусков гражданских служащих отдела;</w:t>
      </w: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-</w:t>
      </w:r>
      <w:r w:rsidRPr="00B57871">
        <w:rPr>
          <w:rFonts w:ascii="Times New Roman" w:hAnsi="Times New Roman" w:cs="Times New Roman"/>
          <w:sz w:val="28"/>
          <w:szCs w:val="28"/>
        </w:rPr>
        <w:tab/>
        <w:t>иных актов по поручению непосредственного начальника.</w:t>
      </w:r>
    </w:p>
    <w:p w:rsidR="006812B6" w:rsidRDefault="006812B6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страший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принимает решения в сроки, установленные законодательными и иными нормативными правовыми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актами Российской Федерации.</w:t>
      </w:r>
    </w:p>
    <w:p w:rsidR="006812B6" w:rsidRDefault="006812B6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5787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5787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57871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B57871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B5787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5787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12B6" w:rsidRDefault="006812B6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III. Перечень государственных услуг, оказываемых</w:t>
      </w:r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5787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B57871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7871">
        <w:rPr>
          <w:rFonts w:ascii="Times New Roman" w:eastAsia="Calibri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страший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57871">
        <w:rPr>
          <w:rFonts w:ascii="Times New Roman" w:eastAsia="Calibri" w:hAnsi="Times New Roman" w:cs="Times New Roman"/>
          <w:sz w:val="28"/>
          <w:szCs w:val="28"/>
        </w:rPr>
        <w:t>государственный налоговый инспектор Отдела участвует в индивидуальном информировании налогоплательщиков в письменной форме в соответствии с положениями Административного регламента ФНС России по бесплатному информированию налогоплательщиков, утвержденного приказом Минфина России от 02.07.2012        № 99н.</w:t>
      </w:r>
    </w:p>
    <w:p w:rsidR="001E605B" w:rsidRPr="00B57871" w:rsidRDefault="001E605B" w:rsidP="001E605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E605B" w:rsidRPr="00B57871" w:rsidRDefault="001E605B" w:rsidP="001E60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87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E605B" w:rsidRPr="00B57871" w:rsidRDefault="001E605B" w:rsidP="001E6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605B" w:rsidRPr="00B57871" w:rsidRDefault="001E605B" w:rsidP="001E6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B5787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Отдела оценивается по следующим показателям: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Pr="00B57871">
        <w:rPr>
          <w:rFonts w:ascii="Times New Roman" w:hAnsi="Times New Roman" w:cs="Times New Roman"/>
          <w:sz w:val="28"/>
          <w:szCs w:val="28"/>
        </w:rPr>
        <w:lastRenderedPageBreak/>
        <w:t>умению работать с документами);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605B" w:rsidRPr="00B57871" w:rsidRDefault="001E605B" w:rsidP="001E605B">
      <w:pPr>
        <w:pStyle w:val="ConsPlusNormal"/>
        <w:numPr>
          <w:ilvl w:val="0"/>
          <w:numId w:val="2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5787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812B6" w:rsidRDefault="006812B6"/>
    <w:p w:rsidR="006812B6" w:rsidRPr="006812B6" w:rsidRDefault="006812B6" w:rsidP="006812B6"/>
    <w:p w:rsidR="006812B6" w:rsidRPr="006812B6" w:rsidRDefault="006812B6" w:rsidP="006812B6"/>
    <w:p w:rsidR="006812B6" w:rsidRDefault="006812B6" w:rsidP="006812B6"/>
    <w:p w:rsidR="002A6931" w:rsidRDefault="006812B6" w:rsidP="006812B6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 w:rsidRPr="006812B6">
        <w:rPr>
          <w:rFonts w:ascii="Times New Roman" w:hAnsi="Times New Roman" w:cs="Times New Roman"/>
          <w:sz w:val="28"/>
          <w:szCs w:val="28"/>
        </w:rPr>
        <w:t>Начальник отдела</w:t>
      </w:r>
      <w:r>
        <w:rPr>
          <w:rFonts w:ascii="Times New Roman" w:hAnsi="Times New Roman" w:cs="Times New Roman"/>
          <w:sz w:val="28"/>
          <w:szCs w:val="28"/>
        </w:rPr>
        <w:tab/>
        <w:t xml:space="preserve">   __________________</w:t>
      </w:r>
    </w:p>
    <w:p w:rsidR="002A6931" w:rsidRP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P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P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P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P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P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</w:p>
    <w:p w:rsidR="00A338C4" w:rsidRDefault="00A338C4" w:rsidP="002A6931">
      <w:pPr>
        <w:rPr>
          <w:rFonts w:ascii="Times New Roman" w:hAnsi="Times New Roman" w:cs="Times New Roman"/>
          <w:sz w:val="28"/>
          <w:szCs w:val="28"/>
        </w:rPr>
      </w:pPr>
      <w:bookmarkStart w:id="30" w:name="_GoBack"/>
      <w:bookmarkEnd w:id="30"/>
    </w:p>
    <w:p w:rsid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Default="002A6931" w:rsidP="002A6931">
      <w:pPr>
        <w:rPr>
          <w:rFonts w:ascii="Times New Roman" w:hAnsi="Times New Roman" w:cs="Times New Roman"/>
          <w:sz w:val="28"/>
          <w:szCs w:val="28"/>
        </w:rPr>
      </w:pPr>
    </w:p>
    <w:p w:rsidR="002A6931" w:rsidRPr="002A6931" w:rsidRDefault="002A6931" w:rsidP="002A69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6931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56"/>
        <w:gridCol w:w="2835"/>
        <w:gridCol w:w="1842"/>
        <w:gridCol w:w="1843"/>
      </w:tblGrid>
      <w:tr w:rsidR="002A6931" w:rsidRPr="002A6931" w:rsidTr="00D22177">
        <w:tc>
          <w:tcPr>
            <w:tcW w:w="567" w:type="dxa"/>
          </w:tcPr>
          <w:p w:rsidR="002A6931" w:rsidRPr="002A6931" w:rsidRDefault="002A6931" w:rsidP="00D22177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56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</w:p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835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A6931" w:rsidRPr="002A6931" w:rsidTr="002A6931">
        <w:trPr>
          <w:trHeight w:val="391"/>
        </w:trPr>
        <w:tc>
          <w:tcPr>
            <w:tcW w:w="567" w:type="dxa"/>
          </w:tcPr>
          <w:p w:rsidR="002A6931" w:rsidRPr="002A6931" w:rsidRDefault="002A6931" w:rsidP="00D22177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931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256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A6931" w:rsidRPr="002A6931" w:rsidRDefault="002A6931" w:rsidP="00D22177">
            <w:pPr>
              <w:ind w:firstLine="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6931" w:rsidRPr="002A6931" w:rsidRDefault="002A6931" w:rsidP="00D22177">
            <w:pPr>
              <w:ind w:firstLine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6931" w:rsidRPr="002A6931" w:rsidRDefault="002A6931" w:rsidP="002A693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6931" w:rsidRPr="00151C56" w:rsidRDefault="002A6931" w:rsidP="002A6931">
      <w:pPr>
        <w:ind w:firstLine="720"/>
        <w:jc w:val="both"/>
        <w:rPr>
          <w:sz w:val="26"/>
          <w:szCs w:val="26"/>
        </w:rPr>
      </w:pPr>
    </w:p>
    <w:p w:rsidR="002A6931" w:rsidRDefault="002A6931" w:rsidP="002A6931">
      <w:pPr>
        <w:rPr>
          <w:sz w:val="26"/>
          <w:szCs w:val="26"/>
        </w:rPr>
      </w:pPr>
    </w:p>
    <w:p w:rsidR="002A6931" w:rsidRDefault="002A6931" w:rsidP="002A6931">
      <w:pPr>
        <w:rPr>
          <w:sz w:val="26"/>
          <w:szCs w:val="26"/>
        </w:rPr>
      </w:pPr>
    </w:p>
    <w:p w:rsidR="00587889" w:rsidRPr="002A6931" w:rsidRDefault="00587889" w:rsidP="002A6931">
      <w:pPr>
        <w:tabs>
          <w:tab w:val="left" w:pos="2460"/>
        </w:tabs>
        <w:rPr>
          <w:rFonts w:ascii="Times New Roman" w:hAnsi="Times New Roman" w:cs="Times New Roman"/>
          <w:sz w:val="28"/>
          <w:szCs w:val="28"/>
        </w:rPr>
      </w:pPr>
    </w:p>
    <w:sectPr w:rsidR="00587889" w:rsidRPr="002A6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63" w:rsidRDefault="003B3563" w:rsidP="001E605B">
      <w:pPr>
        <w:spacing w:after="0" w:line="240" w:lineRule="auto"/>
      </w:pPr>
      <w:r>
        <w:separator/>
      </w:r>
    </w:p>
  </w:endnote>
  <w:endnote w:type="continuationSeparator" w:id="0">
    <w:p w:rsidR="003B3563" w:rsidRDefault="003B3563" w:rsidP="001E6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63" w:rsidRDefault="003B3563" w:rsidP="001E605B">
      <w:pPr>
        <w:spacing w:after="0" w:line="240" w:lineRule="auto"/>
      </w:pPr>
      <w:r>
        <w:separator/>
      </w:r>
    </w:p>
  </w:footnote>
  <w:footnote w:type="continuationSeparator" w:id="0">
    <w:p w:rsidR="003B3563" w:rsidRDefault="003B3563" w:rsidP="001E605B">
      <w:pPr>
        <w:spacing w:after="0" w:line="240" w:lineRule="auto"/>
      </w:pPr>
      <w:r>
        <w:continuationSeparator/>
      </w:r>
    </w:p>
  </w:footnote>
  <w:footnote w:id="1">
    <w:p w:rsidR="001E605B" w:rsidRPr="00511B14" w:rsidRDefault="001E605B" w:rsidP="001E605B">
      <w:pPr>
        <w:pStyle w:val="a6"/>
        <w:rPr>
          <w:rFonts w:ascii="Times New Roman" w:hAnsi="Times New Roman"/>
          <w:sz w:val="18"/>
          <w:szCs w:val="18"/>
        </w:rPr>
      </w:pPr>
      <w:r w:rsidRPr="00511B14">
        <w:rPr>
          <w:rStyle w:val="a8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1E605B" w:rsidRPr="00307907" w:rsidRDefault="001E605B" w:rsidP="001E605B">
      <w:pPr>
        <w:pStyle w:val="a6"/>
        <w:rPr>
          <w:rFonts w:ascii="Times New Roman" w:hAnsi="Times New Roman"/>
        </w:rPr>
      </w:pPr>
      <w:r w:rsidRPr="00511B14">
        <w:rPr>
          <w:rStyle w:val="a8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05B"/>
    <w:rsid w:val="001E605B"/>
    <w:rsid w:val="002A6931"/>
    <w:rsid w:val="003B3563"/>
    <w:rsid w:val="00446D55"/>
    <w:rsid w:val="004D4474"/>
    <w:rsid w:val="00587889"/>
    <w:rsid w:val="006432B6"/>
    <w:rsid w:val="006812B6"/>
    <w:rsid w:val="00A338C4"/>
    <w:rsid w:val="00A4371C"/>
    <w:rsid w:val="00DE6B9A"/>
    <w:rsid w:val="00E2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60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rsid w:val="001E605B"/>
    <w:rPr>
      <w:color w:val="000080"/>
      <w:u w:val="single"/>
    </w:rPr>
  </w:style>
  <w:style w:type="paragraph" w:styleId="a4">
    <w:name w:val="List Paragraph"/>
    <w:basedOn w:val="a"/>
    <w:link w:val="a5"/>
    <w:uiPriority w:val="34"/>
    <w:qFormat/>
    <w:rsid w:val="001E605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1E605B"/>
    <w:rPr>
      <w:rFonts w:ascii="Times New Roman" w:eastAsia="Times New Roman" w:hAnsi="Times New Roman" w:cs="Times New Roman"/>
      <w:sz w:val="24"/>
      <w:lang w:val="en-US" w:bidi="en-US"/>
    </w:rPr>
  </w:style>
  <w:style w:type="paragraph" w:styleId="a6">
    <w:name w:val="footnote text"/>
    <w:basedOn w:val="a"/>
    <w:link w:val="a7"/>
    <w:unhideWhenUsed/>
    <w:rsid w:val="001E605B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rsid w:val="001E605B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1E605B"/>
    <w:rPr>
      <w:vertAlign w:val="superscript"/>
    </w:rPr>
  </w:style>
  <w:style w:type="paragraph" w:customStyle="1" w:styleId="a9">
    <w:name w:val="Нормальный (таблица)"/>
    <w:basedOn w:val="a"/>
    <w:next w:val="a"/>
    <w:rsid w:val="002A69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60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rsid w:val="001E605B"/>
    <w:rPr>
      <w:color w:val="000080"/>
      <w:u w:val="single"/>
    </w:rPr>
  </w:style>
  <w:style w:type="paragraph" w:styleId="a4">
    <w:name w:val="List Paragraph"/>
    <w:basedOn w:val="a"/>
    <w:link w:val="a5"/>
    <w:uiPriority w:val="34"/>
    <w:qFormat/>
    <w:rsid w:val="001E605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5">
    <w:name w:val="Абзац списка Знак"/>
    <w:link w:val="a4"/>
    <w:uiPriority w:val="34"/>
    <w:locked/>
    <w:rsid w:val="001E605B"/>
    <w:rPr>
      <w:rFonts w:ascii="Times New Roman" w:eastAsia="Times New Roman" w:hAnsi="Times New Roman" w:cs="Times New Roman"/>
      <w:sz w:val="24"/>
      <w:lang w:val="en-US" w:bidi="en-US"/>
    </w:rPr>
  </w:style>
  <w:style w:type="paragraph" w:styleId="a6">
    <w:name w:val="footnote text"/>
    <w:basedOn w:val="a"/>
    <w:link w:val="a7"/>
    <w:unhideWhenUsed/>
    <w:rsid w:val="001E605B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rsid w:val="001E605B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1E605B"/>
    <w:rPr>
      <w:vertAlign w:val="superscript"/>
    </w:rPr>
  </w:style>
  <w:style w:type="paragraph" w:customStyle="1" w:styleId="a9">
    <w:name w:val="Нормальный (таблица)"/>
    <w:basedOn w:val="a"/>
    <w:next w:val="a"/>
    <w:rsid w:val="002A69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1E16-8A49-4D94-AB94-045695AE8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4671</Words>
  <Characters>26629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 Расул Насурулаевич</dc:creator>
  <cp:lastModifiedBy>Магомедова Нармина Амировна</cp:lastModifiedBy>
  <cp:revision>5</cp:revision>
  <dcterms:created xsi:type="dcterms:W3CDTF">2018-07-27T06:45:00Z</dcterms:created>
  <dcterms:modified xsi:type="dcterms:W3CDTF">2018-08-14T07:24:00Z</dcterms:modified>
</cp:coreProperties>
</file>